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D1" w:rsidRPr="00F30D71" w:rsidRDefault="00A82876" w:rsidP="002A34D1">
      <w:pPr>
        <w:rPr>
          <w:b/>
          <w:sz w:val="24"/>
          <w:szCs w:val="24"/>
        </w:rPr>
      </w:pPr>
      <w:r w:rsidRPr="00F30D71">
        <w:rPr>
          <w:b/>
          <w:sz w:val="24"/>
          <w:szCs w:val="24"/>
        </w:rPr>
        <w:t xml:space="preserve">Questions for the </w:t>
      </w:r>
      <w:r w:rsidR="00F30D71" w:rsidRPr="00F30D71">
        <w:rPr>
          <w:b/>
          <w:sz w:val="24"/>
          <w:szCs w:val="24"/>
        </w:rPr>
        <w:t xml:space="preserve">One-Stop Career Center </w:t>
      </w:r>
      <w:r w:rsidRPr="00F30D71">
        <w:rPr>
          <w:b/>
          <w:sz w:val="24"/>
          <w:szCs w:val="24"/>
        </w:rPr>
        <w:t>RFP:</w:t>
      </w:r>
    </w:p>
    <w:p w:rsidR="002A34D1" w:rsidRPr="00F30D71" w:rsidRDefault="002A34D1" w:rsidP="002A34D1">
      <w:pPr>
        <w:pStyle w:val="ListParagraph"/>
        <w:rPr>
          <w:sz w:val="24"/>
          <w:szCs w:val="24"/>
        </w:rPr>
      </w:pPr>
    </w:p>
    <w:p w:rsidR="00C403AE" w:rsidRDefault="00A82876" w:rsidP="00A82876">
      <w:pPr>
        <w:pStyle w:val="ListParagraph"/>
        <w:numPr>
          <w:ilvl w:val="0"/>
          <w:numId w:val="1"/>
        </w:numPr>
        <w:rPr>
          <w:sz w:val="24"/>
          <w:szCs w:val="24"/>
        </w:rPr>
      </w:pPr>
      <w:r w:rsidRPr="00F30D71">
        <w:rPr>
          <w:sz w:val="24"/>
          <w:szCs w:val="24"/>
        </w:rPr>
        <w:t>The estimated budget amount to be used for the budget section is equal to the FY 17 approved CareerWorks budget. MOSES fees are deducted pre-contract by DCS and so do not appear as an expense in the CareerWorks FY 17 budget.  MOSES fees are a line item in this budget estimate for FY 18.  Should these fees be included in the RFP budget, even though for the selected vendor there will not be an expense actually incurred against the issued contract?</w:t>
      </w:r>
      <w:r w:rsidR="00C403AE">
        <w:rPr>
          <w:sz w:val="24"/>
          <w:szCs w:val="24"/>
        </w:rPr>
        <w:t xml:space="preserve"> </w:t>
      </w:r>
    </w:p>
    <w:p w:rsidR="00A82876" w:rsidRPr="00C403AE" w:rsidRDefault="00C403AE" w:rsidP="00C403AE">
      <w:pPr>
        <w:ind w:left="360"/>
        <w:rPr>
          <w:color w:val="FF0000"/>
          <w:sz w:val="24"/>
          <w:szCs w:val="24"/>
        </w:rPr>
      </w:pPr>
      <w:r w:rsidRPr="00C403AE">
        <w:rPr>
          <w:color w:val="FF0000"/>
          <w:sz w:val="24"/>
          <w:szCs w:val="24"/>
        </w:rPr>
        <w:t>Yes</w:t>
      </w:r>
      <w:r>
        <w:rPr>
          <w:color w:val="FF0000"/>
          <w:sz w:val="24"/>
          <w:szCs w:val="24"/>
        </w:rPr>
        <w:t>,</w:t>
      </w:r>
      <w:r w:rsidRPr="00C403AE">
        <w:rPr>
          <w:color w:val="FF0000"/>
          <w:sz w:val="24"/>
          <w:szCs w:val="24"/>
        </w:rPr>
        <w:t xml:space="preserve"> these fees should be included in your budget.  While the MOSES are deducted prior to contracting, they are included in the integrated budget and do count as part of your operating expenses.</w:t>
      </w:r>
    </w:p>
    <w:p w:rsidR="002A34D1" w:rsidRPr="00F30D71" w:rsidRDefault="002A34D1" w:rsidP="002A34D1">
      <w:pPr>
        <w:pStyle w:val="ListParagraph"/>
        <w:rPr>
          <w:sz w:val="24"/>
          <w:szCs w:val="24"/>
        </w:rPr>
      </w:pPr>
    </w:p>
    <w:p w:rsidR="002A34D1" w:rsidRDefault="00A82876" w:rsidP="002A34D1">
      <w:pPr>
        <w:pStyle w:val="ListParagraph"/>
        <w:numPr>
          <w:ilvl w:val="0"/>
          <w:numId w:val="1"/>
        </w:numPr>
        <w:rPr>
          <w:sz w:val="24"/>
          <w:szCs w:val="24"/>
        </w:rPr>
      </w:pPr>
      <w:r w:rsidRPr="00F30D71">
        <w:rPr>
          <w:sz w:val="24"/>
          <w:szCs w:val="24"/>
        </w:rPr>
        <w:t xml:space="preserve">In the budget section it asks for methodology in arriving at </w:t>
      </w:r>
      <w:r w:rsidR="00CA62C1" w:rsidRPr="00F30D71">
        <w:rPr>
          <w:sz w:val="24"/>
          <w:szCs w:val="24"/>
        </w:rPr>
        <w:t>the indirect</w:t>
      </w:r>
      <w:r w:rsidRPr="00F30D71">
        <w:rPr>
          <w:sz w:val="24"/>
          <w:szCs w:val="24"/>
        </w:rPr>
        <w:t xml:space="preserve"> rate (page 29).  If an organization has a Federally approved indirect rate</w:t>
      </w:r>
      <w:r w:rsidR="00CA62C1" w:rsidRPr="00F30D71">
        <w:rPr>
          <w:sz w:val="24"/>
          <w:szCs w:val="24"/>
        </w:rPr>
        <w:t>, is</w:t>
      </w:r>
      <w:r w:rsidRPr="00F30D71">
        <w:rPr>
          <w:sz w:val="24"/>
          <w:szCs w:val="24"/>
        </w:rPr>
        <w:t xml:space="preserve"> it sufficient to state this and indicate that it was calculated per federal guidelines and provide a copy of the approval letter, or is a restatement of how a federal indirect rate is calculated desired?</w:t>
      </w:r>
    </w:p>
    <w:p w:rsidR="002A34D1" w:rsidRDefault="00C403AE" w:rsidP="00C403AE">
      <w:pPr>
        <w:rPr>
          <w:color w:val="FF0000"/>
          <w:sz w:val="24"/>
          <w:szCs w:val="24"/>
        </w:rPr>
      </w:pPr>
      <w:r w:rsidRPr="00C403AE">
        <w:rPr>
          <w:color w:val="FF0000"/>
          <w:sz w:val="24"/>
          <w:szCs w:val="24"/>
        </w:rPr>
        <w:t xml:space="preserve">If an organization has a Federally approved indirect rate, it </w:t>
      </w:r>
      <w:r w:rsidRPr="00C403AE">
        <w:rPr>
          <w:color w:val="FF0000"/>
          <w:sz w:val="24"/>
          <w:szCs w:val="24"/>
        </w:rPr>
        <w:t xml:space="preserve">is </w:t>
      </w:r>
      <w:r w:rsidRPr="00C403AE">
        <w:rPr>
          <w:color w:val="FF0000"/>
          <w:sz w:val="24"/>
          <w:szCs w:val="24"/>
        </w:rPr>
        <w:t>sufficient to state this and indicate that it was calculated per federal guidelines</w:t>
      </w:r>
      <w:r w:rsidR="00524FD8">
        <w:rPr>
          <w:color w:val="FF0000"/>
          <w:sz w:val="24"/>
          <w:szCs w:val="24"/>
        </w:rPr>
        <w:t>.</w:t>
      </w:r>
    </w:p>
    <w:p w:rsidR="00524FD8" w:rsidRPr="00C403AE" w:rsidRDefault="00524FD8" w:rsidP="00C403AE">
      <w:pPr>
        <w:rPr>
          <w:color w:val="FF0000"/>
          <w:sz w:val="24"/>
          <w:szCs w:val="24"/>
        </w:rPr>
      </w:pPr>
    </w:p>
    <w:p w:rsidR="002A34D1" w:rsidRDefault="00A82876" w:rsidP="002A34D1">
      <w:pPr>
        <w:pStyle w:val="ListParagraph"/>
        <w:numPr>
          <w:ilvl w:val="0"/>
          <w:numId w:val="1"/>
        </w:numPr>
        <w:rPr>
          <w:sz w:val="24"/>
          <w:szCs w:val="24"/>
        </w:rPr>
      </w:pPr>
      <w:r w:rsidRPr="00F30D71">
        <w:rPr>
          <w:sz w:val="24"/>
          <w:szCs w:val="24"/>
        </w:rPr>
        <w:t>The budget sheet indicates a 30% training requirement against the entire budget.  The training requirement only applies to Adult and Dislocated Worker funds, as well as any other grants where it is specifically mandated, such as a National Dislocated Worker Grant.  As training funds cannot be applied to these other funding streams, but the budget in the RFP requires 30% of the total budget to be applied to training, how should this be handled?</w:t>
      </w:r>
    </w:p>
    <w:p w:rsidR="00255D85" w:rsidRPr="00255D85" w:rsidRDefault="00255D85" w:rsidP="00255D85">
      <w:pPr>
        <w:rPr>
          <w:color w:val="FF0000"/>
          <w:sz w:val="24"/>
          <w:szCs w:val="24"/>
        </w:rPr>
      </w:pPr>
      <w:r w:rsidRPr="00255D85">
        <w:rPr>
          <w:color w:val="FF0000"/>
          <w:sz w:val="24"/>
          <w:szCs w:val="24"/>
        </w:rPr>
        <w:t>The 30% should be allocated only on the traditional formula fund (Adult &amp; Dislocated Worker)</w:t>
      </w:r>
      <w:r w:rsidR="00C403AE">
        <w:rPr>
          <w:color w:val="FF0000"/>
          <w:sz w:val="24"/>
          <w:szCs w:val="24"/>
        </w:rPr>
        <w:t>.</w:t>
      </w:r>
    </w:p>
    <w:p w:rsidR="002A34D1" w:rsidRPr="00F30D71" w:rsidRDefault="002A34D1" w:rsidP="002A34D1">
      <w:pPr>
        <w:pStyle w:val="ListParagraph"/>
        <w:rPr>
          <w:sz w:val="24"/>
          <w:szCs w:val="24"/>
        </w:rPr>
      </w:pPr>
    </w:p>
    <w:p w:rsidR="002A34D1" w:rsidRDefault="00A82876" w:rsidP="002A34D1">
      <w:pPr>
        <w:pStyle w:val="ListParagraph"/>
        <w:numPr>
          <w:ilvl w:val="0"/>
          <w:numId w:val="1"/>
        </w:numPr>
        <w:rPr>
          <w:sz w:val="24"/>
          <w:szCs w:val="24"/>
        </w:rPr>
      </w:pPr>
      <w:r w:rsidRPr="00F30D71">
        <w:rPr>
          <w:sz w:val="24"/>
          <w:szCs w:val="24"/>
        </w:rPr>
        <w:t>The budget sheet indicates a 30% training requirement.  The local area has for several years been granted a waiver for 23% training.  If such a waiver is granted in the future, will BAWIB entertain modifications to the proposed budget to re-allocate the training resources to other line items?  This clarification is desired as otherwise the submitted budget could be construed as binding.</w:t>
      </w:r>
    </w:p>
    <w:p w:rsidR="00255D85" w:rsidRPr="00255D85" w:rsidRDefault="00255D85" w:rsidP="00255D85">
      <w:pPr>
        <w:rPr>
          <w:color w:val="FF0000"/>
          <w:sz w:val="24"/>
          <w:szCs w:val="24"/>
        </w:rPr>
      </w:pPr>
      <w:r w:rsidRPr="00255D85">
        <w:rPr>
          <w:color w:val="FF0000"/>
          <w:sz w:val="24"/>
          <w:szCs w:val="24"/>
        </w:rPr>
        <w:t>The One Stop Career Center Operator should plan on 30% as requested by the Division of Career Services.  If a lower amount is negotiated, reallocation of funds will be allowed.</w:t>
      </w:r>
      <w:r>
        <w:rPr>
          <w:color w:val="FF0000"/>
          <w:sz w:val="24"/>
          <w:szCs w:val="24"/>
        </w:rPr>
        <w:t xml:space="preserve">  </w:t>
      </w:r>
    </w:p>
    <w:p w:rsidR="00CA62C1" w:rsidRPr="00F30D71" w:rsidRDefault="00CA62C1" w:rsidP="00CA62C1">
      <w:pPr>
        <w:pStyle w:val="ListParagraph"/>
        <w:rPr>
          <w:sz w:val="24"/>
          <w:szCs w:val="24"/>
        </w:rPr>
      </w:pPr>
    </w:p>
    <w:p w:rsidR="00CA62C1" w:rsidRDefault="00CA62C1" w:rsidP="00CA62C1">
      <w:pPr>
        <w:pStyle w:val="ListParagraph"/>
        <w:numPr>
          <w:ilvl w:val="0"/>
          <w:numId w:val="1"/>
        </w:numPr>
        <w:rPr>
          <w:sz w:val="24"/>
          <w:szCs w:val="24"/>
        </w:rPr>
      </w:pPr>
      <w:r w:rsidRPr="00F30D71">
        <w:rPr>
          <w:sz w:val="24"/>
          <w:szCs w:val="24"/>
        </w:rPr>
        <w:t xml:space="preserve">Page 13 references metrics outlined in Section </w:t>
      </w:r>
      <w:proofErr w:type="spellStart"/>
      <w:r w:rsidRPr="00F30D71">
        <w:rPr>
          <w:sz w:val="24"/>
          <w:szCs w:val="24"/>
        </w:rPr>
        <w:t>Il.B</w:t>
      </w:r>
      <w:proofErr w:type="spellEnd"/>
      <w:r w:rsidRPr="00F30D71">
        <w:rPr>
          <w:sz w:val="24"/>
          <w:szCs w:val="24"/>
        </w:rPr>
        <w:t>.  Is this referring to the charts under section 4 on page 26?</w:t>
      </w:r>
    </w:p>
    <w:p w:rsidR="00C403AE" w:rsidRPr="00C403AE" w:rsidRDefault="00524FD8" w:rsidP="00C403AE">
      <w:pPr>
        <w:rPr>
          <w:color w:val="FF0000"/>
          <w:sz w:val="24"/>
          <w:szCs w:val="24"/>
        </w:rPr>
      </w:pPr>
      <w:r>
        <w:rPr>
          <w:color w:val="FF0000"/>
          <w:sz w:val="24"/>
          <w:szCs w:val="24"/>
        </w:rPr>
        <w:t xml:space="preserve">This refers to the metrics proposed by the bidder in </w:t>
      </w:r>
      <w:r w:rsidR="00C403AE" w:rsidRPr="00C403AE">
        <w:rPr>
          <w:color w:val="FF0000"/>
          <w:sz w:val="24"/>
          <w:szCs w:val="24"/>
        </w:rPr>
        <w:t xml:space="preserve">Section </w:t>
      </w:r>
      <w:proofErr w:type="spellStart"/>
      <w:r w:rsidR="00C403AE" w:rsidRPr="00C403AE">
        <w:rPr>
          <w:color w:val="FF0000"/>
          <w:sz w:val="24"/>
          <w:szCs w:val="24"/>
        </w:rPr>
        <w:t>II.B.d</w:t>
      </w:r>
      <w:proofErr w:type="spellEnd"/>
      <w:r w:rsidR="00C403AE" w:rsidRPr="00C403AE">
        <w:rPr>
          <w:color w:val="FF0000"/>
          <w:sz w:val="24"/>
          <w:szCs w:val="24"/>
        </w:rPr>
        <w:t xml:space="preserve">. Program Outcomes &amp; Deliverables </w:t>
      </w:r>
      <w:r>
        <w:rPr>
          <w:color w:val="FF0000"/>
          <w:sz w:val="24"/>
          <w:szCs w:val="24"/>
        </w:rPr>
        <w:t xml:space="preserve">which is </w:t>
      </w:r>
      <w:r w:rsidR="00C403AE" w:rsidRPr="00C403AE">
        <w:rPr>
          <w:color w:val="FF0000"/>
          <w:sz w:val="24"/>
          <w:szCs w:val="24"/>
        </w:rPr>
        <w:t>located on page 21</w:t>
      </w:r>
      <w:r>
        <w:rPr>
          <w:color w:val="FF0000"/>
          <w:sz w:val="24"/>
          <w:szCs w:val="24"/>
        </w:rPr>
        <w:t>.</w:t>
      </w:r>
    </w:p>
    <w:p w:rsidR="002A34D1" w:rsidRPr="00C403AE" w:rsidRDefault="002A34D1" w:rsidP="00C403AE">
      <w:pPr>
        <w:rPr>
          <w:sz w:val="24"/>
          <w:szCs w:val="24"/>
        </w:rPr>
      </w:pPr>
    </w:p>
    <w:p w:rsidR="00C403AE" w:rsidRDefault="002A34D1" w:rsidP="00A82876">
      <w:pPr>
        <w:pStyle w:val="ListParagraph"/>
        <w:numPr>
          <w:ilvl w:val="0"/>
          <w:numId w:val="1"/>
        </w:numPr>
        <w:rPr>
          <w:sz w:val="24"/>
          <w:szCs w:val="24"/>
        </w:rPr>
      </w:pPr>
      <w:r w:rsidRPr="00F30D71">
        <w:rPr>
          <w:sz w:val="24"/>
          <w:szCs w:val="24"/>
        </w:rPr>
        <w:t>Page 22 Section e.</w:t>
      </w:r>
      <w:r w:rsidR="00A82876" w:rsidRPr="00F30D71">
        <w:rPr>
          <w:sz w:val="24"/>
          <w:szCs w:val="24"/>
        </w:rPr>
        <w:t xml:space="preserve"> references “Right to Interview in section K.”  Reference not found, clarification desired.</w:t>
      </w:r>
      <w:r w:rsidR="00C403AE">
        <w:rPr>
          <w:sz w:val="24"/>
          <w:szCs w:val="24"/>
        </w:rPr>
        <w:t xml:space="preserve"> </w:t>
      </w:r>
    </w:p>
    <w:p w:rsidR="002A34D1" w:rsidRPr="00C403AE" w:rsidRDefault="00C403AE" w:rsidP="00C403AE">
      <w:pPr>
        <w:rPr>
          <w:color w:val="FF0000"/>
          <w:sz w:val="24"/>
          <w:szCs w:val="24"/>
        </w:rPr>
      </w:pPr>
      <w:r w:rsidRPr="00C403AE">
        <w:rPr>
          <w:color w:val="FF0000"/>
          <w:sz w:val="24"/>
          <w:szCs w:val="24"/>
        </w:rPr>
        <w:t>Section K was withdrawn from the RFP because the BAWIB region does not retain state staff for the operation of the Career Center.  This will be noted on the website.</w:t>
      </w:r>
      <w:bookmarkStart w:id="0" w:name="_GoBack"/>
      <w:bookmarkEnd w:id="0"/>
    </w:p>
    <w:p w:rsidR="002A34D1" w:rsidRPr="00F30D71" w:rsidRDefault="002A34D1" w:rsidP="002A34D1">
      <w:pPr>
        <w:pStyle w:val="ListParagraph"/>
        <w:rPr>
          <w:sz w:val="24"/>
          <w:szCs w:val="24"/>
        </w:rPr>
      </w:pPr>
    </w:p>
    <w:p w:rsidR="00A650E3" w:rsidRPr="00F30D71" w:rsidRDefault="00A650E3" w:rsidP="00A82876">
      <w:pPr>
        <w:pStyle w:val="ListParagraph"/>
        <w:numPr>
          <w:ilvl w:val="0"/>
          <w:numId w:val="1"/>
        </w:numPr>
        <w:rPr>
          <w:sz w:val="24"/>
          <w:szCs w:val="24"/>
        </w:rPr>
      </w:pPr>
      <w:r w:rsidRPr="00F30D71">
        <w:rPr>
          <w:sz w:val="24"/>
          <w:szCs w:val="24"/>
        </w:rPr>
        <w:t xml:space="preserve"> In Section K, it references a One Stop Business plan.  From the context, it looks like this applies to proposals that are from two or more organizations.  Is this true, or is this business plan required for all respondents?</w:t>
      </w:r>
    </w:p>
    <w:p w:rsidR="00D67A87" w:rsidRPr="003703E9" w:rsidRDefault="00524FD8">
      <w:pPr>
        <w:rPr>
          <w:color w:val="FF0000"/>
        </w:rPr>
      </w:pPr>
      <w:r>
        <w:rPr>
          <w:color w:val="FF0000"/>
        </w:rPr>
        <w:t xml:space="preserve">While all agencies proposing to operate the Career Center should have a business plan, for the purposes of this RFP, </w:t>
      </w:r>
      <w:r w:rsidR="008B1EB7">
        <w:rPr>
          <w:color w:val="FF0000"/>
        </w:rPr>
        <w:t>submission of the plan is only required when the submission is from</w:t>
      </w:r>
      <w:r w:rsidR="003703E9" w:rsidRPr="003703E9">
        <w:rPr>
          <w:color w:val="FF0000"/>
        </w:rPr>
        <w:t xml:space="preserve"> two or more organizations.</w:t>
      </w:r>
    </w:p>
    <w:sectPr w:rsidR="00D67A87" w:rsidRPr="0037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A7CFE"/>
    <w:multiLevelType w:val="hybridMultilevel"/>
    <w:tmpl w:val="0CD4A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76"/>
    <w:rsid w:val="00255D85"/>
    <w:rsid w:val="002A34D1"/>
    <w:rsid w:val="003703E9"/>
    <w:rsid w:val="00524FD8"/>
    <w:rsid w:val="006957B0"/>
    <w:rsid w:val="006B4FD4"/>
    <w:rsid w:val="007F2CA0"/>
    <w:rsid w:val="008B1EB7"/>
    <w:rsid w:val="00927EDA"/>
    <w:rsid w:val="00A650E3"/>
    <w:rsid w:val="00A82876"/>
    <w:rsid w:val="00C403AE"/>
    <w:rsid w:val="00C9488F"/>
    <w:rsid w:val="00CA62C1"/>
    <w:rsid w:val="00D67A87"/>
    <w:rsid w:val="00F3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FF5"/>
  <w15:docId w15:val="{F418D972-D744-45BB-82DA-A79A534A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87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76"/>
    <w:pPr>
      <w:ind w:left="720"/>
    </w:pPr>
  </w:style>
  <w:style w:type="paragraph" w:styleId="BalloonText">
    <w:name w:val="Balloon Text"/>
    <w:basedOn w:val="Normal"/>
    <w:link w:val="BalloonTextChar"/>
    <w:uiPriority w:val="99"/>
    <w:semiHidden/>
    <w:unhideWhenUsed/>
    <w:rsid w:val="00A8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Craig</dc:creator>
  <cp:lastModifiedBy>Sheila Sullivan-Jardim</cp:lastModifiedBy>
  <cp:revision>3</cp:revision>
  <cp:lastPrinted>2016-10-06T18:45:00Z</cp:lastPrinted>
  <dcterms:created xsi:type="dcterms:W3CDTF">2016-10-06T18:45:00Z</dcterms:created>
  <dcterms:modified xsi:type="dcterms:W3CDTF">2016-10-07T14:10:00Z</dcterms:modified>
</cp:coreProperties>
</file>